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0" w:rsidRDefault="005D3650" w:rsidP="005D365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50" w:rsidRDefault="005D3650" w:rsidP="005D3650">
      <w:pPr>
        <w:jc w:val="center"/>
        <w:rPr>
          <w:sz w:val="16"/>
          <w:szCs w:val="16"/>
          <w:lang w:val="en-US"/>
        </w:rPr>
      </w:pPr>
    </w:p>
    <w:p w:rsidR="005D3650" w:rsidRDefault="005D3650" w:rsidP="005D3650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5D3650" w:rsidRDefault="005D3650" w:rsidP="005D3650">
      <w:pPr>
        <w:jc w:val="center"/>
        <w:rPr>
          <w:b/>
          <w:sz w:val="16"/>
          <w:szCs w:val="16"/>
        </w:rPr>
      </w:pPr>
    </w:p>
    <w:p w:rsidR="005D3650" w:rsidRDefault="005D3650" w:rsidP="005D365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5D3650" w:rsidRDefault="005D3650" w:rsidP="005D365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5D3650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D3650" w:rsidRDefault="005D3650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D3650" w:rsidRDefault="005D3650" w:rsidP="005D3650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5D3650" w:rsidRDefault="005D3650" w:rsidP="005D365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5D3650" w:rsidRDefault="005D3650" w:rsidP="005D3650">
      <w:pPr>
        <w:jc w:val="center"/>
        <w:rPr>
          <w:i/>
        </w:rPr>
      </w:pPr>
    </w:p>
    <w:p w:rsidR="005D3650" w:rsidRDefault="005D3650" w:rsidP="005D3650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5D3650" w:rsidRPr="00A63885" w:rsidRDefault="005D3650" w:rsidP="005D36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smartTag w:uri="urn:schemas-microsoft-com:office:smarttags" w:element="metricconverter">
        <w:smartTagPr>
          <w:attr w:name="ProductID" w:val="12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47</w:t>
      </w:r>
    </w:p>
    <w:p w:rsidR="005D3650" w:rsidRDefault="005D3650" w:rsidP="005D3650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5D3650" w:rsidRDefault="005D3650" w:rsidP="005D3650">
      <w:pPr>
        <w:ind w:right="5131"/>
        <w:jc w:val="both"/>
        <w:rPr>
          <w:b/>
          <w:i/>
          <w:sz w:val="28"/>
          <w:szCs w:val="28"/>
          <w:lang w:val="uk-UA"/>
        </w:rPr>
      </w:pPr>
    </w:p>
    <w:p w:rsidR="005D3650" w:rsidRPr="004215A4" w:rsidRDefault="005D3650" w:rsidP="005D3650">
      <w:pPr>
        <w:ind w:right="5131"/>
        <w:jc w:val="both"/>
        <w:rPr>
          <w:b/>
          <w:i/>
          <w:sz w:val="28"/>
          <w:szCs w:val="28"/>
          <w:lang w:val="uk-UA"/>
        </w:rPr>
      </w:pPr>
      <w:r w:rsidRPr="004215A4">
        <w:rPr>
          <w:b/>
          <w:i/>
          <w:sz w:val="28"/>
          <w:szCs w:val="28"/>
          <w:lang w:val="uk-UA"/>
        </w:rPr>
        <w:t>Про внесення змін та доповнень до рішення районної ради від</w:t>
      </w:r>
    </w:p>
    <w:p w:rsidR="005D3650" w:rsidRPr="004215A4" w:rsidRDefault="005D3650" w:rsidP="005D3650">
      <w:pPr>
        <w:ind w:right="5131"/>
        <w:jc w:val="both"/>
        <w:rPr>
          <w:b/>
          <w:i/>
          <w:sz w:val="28"/>
          <w:szCs w:val="28"/>
          <w:lang w:val="uk-UA"/>
        </w:rPr>
      </w:pPr>
      <w:r w:rsidRPr="004215A4">
        <w:rPr>
          <w:b/>
          <w:i/>
          <w:sz w:val="28"/>
          <w:szCs w:val="28"/>
          <w:lang w:val="uk-UA"/>
        </w:rPr>
        <w:t xml:space="preserve">18 грудня 2015 року №13 </w:t>
      </w:r>
      <w:proofErr w:type="spellStart"/>
      <w:r w:rsidRPr="004215A4">
        <w:rPr>
          <w:b/>
          <w:i/>
          <w:sz w:val="28"/>
          <w:szCs w:val="28"/>
          <w:lang w:val="uk-UA"/>
        </w:rPr>
        <w:t>“Про</w:t>
      </w:r>
      <w:proofErr w:type="spellEnd"/>
      <w:r w:rsidRPr="004215A4">
        <w:rPr>
          <w:b/>
          <w:i/>
          <w:sz w:val="28"/>
          <w:szCs w:val="28"/>
          <w:lang w:val="uk-UA"/>
        </w:rPr>
        <w:t xml:space="preserve"> районний бюджет на 2016 </w:t>
      </w:r>
      <w:proofErr w:type="spellStart"/>
      <w:r w:rsidRPr="004215A4">
        <w:rPr>
          <w:b/>
          <w:i/>
          <w:sz w:val="28"/>
          <w:szCs w:val="28"/>
          <w:lang w:val="uk-UA"/>
        </w:rPr>
        <w:t>рік”</w:t>
      </w:r>
      <w:proofErr w:type="spellEnd"/>
      <w:r>
        <w:rPr>
          <w:b/>
          <w:i/>
          <w:sz w:val="28"/>
          <w:szCs w:val="28"/>
          <w:lang w:val="uk-UA"/>
        </w:rPr>
        <w:t xml:space="preserve">  зі змінами внесеними рішенням районної ради від 14 січня 2016 року №46</w:t>
      </w:r>
    </w:p>
    <w:p w:rsidR="005D3650" w:rsidRPr="004215A4" w:rsidRDefault="005D3650" w:rsidP="005D3650">
      <w:pPr>
        <w:rPr>
          <w:sz w:val="28"/>
          <w:szCs w:val="28"/>
          <w:u w:val="single"/>
          <w:lang w:val="uk-UA"/>
        </w:rPr>
      </w:pPr>
    </w:p>
    <w:p w:rsidR="005D3650" w:rsidRPr="002546BF" w:rsidRDefault="005D3650" w:rsidP="005D3650">
      <w:pPr>
        <w:pStyle w:val="a4"/>
        <w:ind w:left="0" w:firstLine="567"/>
        <w:jc w:val="both"/>
        <w:outlineLvl w:val="3"/>
        <w:rPr>
          <w:sz w:val="28"/>
          <w:szCs w:val="28"/>
        </w:rPr>
      </w:pPr>
      <w:r w:rsidRPr="007B0287">
        <w:rPr>
          <w:sz w:val="28"/>
          <w:szCs w:val="28"/>
        </w:rPr>
        <w:t>На підставі  статті 43  Закону  України  "Про місцеве самоврядування   в Україні" ,  статті  78  Бюджетного  кодексу  України</w:t>
      </w:r>
      <w:r>
        <w:rPr>
          <w:sz w:val="28"/>
          <w:szCs w:val="28"/>
        </w:rPr>
        <w:t xml:space="preserve"> </w:t>
      </w:r>
    </w:p>
    <w:p w:rsidR="005D3650" w:rsidRPr="002546BF" w:rsidRDefault="005D3650" w:rsidP="005D3650">
      <w:pPr>
        <w:ind w:firstLine="900"/>
        <w:rPr>
          <w:b/>
          <w:sz w:val="28"/>
          <w:szCs w:val="28"/>
        </w:rPr>
      </w:pPr>
      <w:r w:rsidRPr="002546BF">
        <w:rPr>
          <w:b/>
          <w:sz w:val="28"/>
          <w:szCs w:val="28"/>
        </w:rPr>
        <w:t xml:space="preserve">                                              </w:t>
      </w:r>
      <w:proofErr w:type="spellStart"/>
      <w:r w:rsidRPr="002546BF">
        <w:rPr>
          <w:b/>
          <w:sz w:val="28"/>
          <w:szCs w:val="28"/>
        </w:rPr>
        <w:t>районна</w:t>
      </w:r>
      <w:proofErr w:type="spellEnd"/>
      <w:r w:rsidRPr="002546BF">
        <w:rPr>
          <w:b/>
          <w:sz w:val="28"/>
          <w:szCs w:val="28"/>
        </w:rPr>
        <w:t xml:space="preserve"> рада</w:t>
      </w:r>
    </w:p>
    <w:p w:rsidR="005D3650" w:rsidRPr="002546BF" w:rsidRDefault="005D3650" w:rsidP="005D3650">
      <w:pPr>
        <w:ind w:left="567"/>
        <w:jc w:val="center"/>
        <w:rPr>
          <w:b/>
          <w:caps/>
          <w:sz w:val="28"/>
          <w:szCs w:val="28"/>
        </w:rPr>
      </w:pPr>
      <w:r w:rsidRPr="002546BF">
        <w:rPr>
          <w:b/>
          <w:caps/>
          <w:sz w:val="28"/>
          <w:szCs w:val="28"/>
        </w:rPr>
        <w:t>вирішила:</w:t>
      </w:r>
    </w:p>
    <w:p w:rsidR="005D3650" w:rsidRPr="006C712D" w:rsidRDefault="005D3650" w:rsidP="005D3650">
      <w:pPr>
        <w:jc w:val="center"/>
        <w:rPr>
          <w:color w:val="FF0000"/>
          <w:sz w:val="16"/>
          <w:szCs w:val="16"/>
        </w:rPr>
      </w:pPr>
    </w:p>
    <w:p w:rsidR="005D3650" w:rsidRDefault="005D3650" w:rsidP="005D3650">
      <w:pPr>
        <w:ind w:right="-6" w:firstLine="600"/>
        <w:jc w:val="both"/>
        <w:rPr>
          <w:sz w:val="28"/>
          <w:szCs w:val="28"/>
          <w:lang w:val="uk-UA"/>
        </w:rPr>
      </w:pPr>
      <w:r w:rsidRPr="005E0A67">
        <w:rPr>
          <w:sz w:val="28"/>
          <w:szCs w:val="28"/>
          <w:lang w:val="uk-UA"/>
        </w:rPr>
        <w:t xml:space="preserve">Внести зміни до показників районного бюджету, затверджених рішенням районної ради від 18 грудня 2015 року №13 </w:t>
      </w:r>
      <w:proofErr w:type="spellStart"/>
      <w:r w:rsidRPr="005E0A67">
        <w:rPr>
          <w:sz w:val="28"/>
          <w:szCs w:val="28"/>
          <w:lang w:val="uk-UA"/>
        </w:rPr>
        <w:t>“Про</w:t>
      </w:r>
      <w:proofErr w:type="spellEnd"/>
      <w:r w:rsidRPr="005E0A67">
        <w:rPr>
          <w:sz w:val="28"/>
          <w:szCs w:val="28"/>
          <w:lang w:val="uk-UA"/>
        </w:rPr>
        <w:t xml:space="preserve"> районний бюджет на 2016 </w:t>
      </w:r>
      <w:proofErr w:type="spellStart"/>
      <w:r w:rsidRPr="005E0A67">
        <w:rPr>
          <w:sz w:val="28"/>
          <w:szCs w:val="28"/>
          <w:lang w:val="uk-UA"/>
        </w:rPr>
        <w:t>рік”</w:t>
      </w:r>
      <w:proofErr w:type="spellEnd"/>
      <w:r w:rsidRPr="005E0A67">
        <w:rPr>
          <w:sz w:val="28"/>
          <w:szCs w:val="28"/>
          <w:lang w:val="uk-UA"/>
        </w:rPr>
        <w:t xml:space="preserve">  зі змінами внесеними рішенням районної ради від</w:t>
      </w:r>
      <w:r>
        <w:rPr>
          <w:sz w:val="28"/>
          <w:szCs w:val="28"/>
          <w:lang w:val="uk-UA"/>
        </w:rPr>
        <w:t xml:space="preserve">                </w:t>
      </w:r>
      <w:r w:rsidRPr="005E0A67">
        <w:rPr>
          <w:sz w:val="28"/>
          <w:szCs w:val="28"/>
          <w:lang w:val="uk-UA"/>
        </w:rPr>
        <w:t xml:space="preserve"> 14 січня 2016 року №46, а саме:</w:t>
      </w:r>
    </w:p>
    <w:p w:rsidR="005D3650" w:rsidRDefault="005D3650" w:rsidP="005D3650">
      <w:pPr>
        <w:pStyle w:val="a4"/>
        <w:spacing w:after="0" w:line="240" w:lineRule="auto"/>
        <w:ind w:left="0" w:right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по загальному фонду</w:t>
      </w:r>
    </w:p>
    <w:p w:rsidR="005D3650" w:rsidRDefault="005D3650" w:rsidP="005D3650">
      <w:pPr>
        <w:pStyle w:val="a4"/>
        <w:spacing w:after="0" w:line="240" w:lineRule="auto"/>
        <w:ind w:left="0" w:right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за рахунок вільного залишку по районному бюджету, який склався на            1 січня 2016 року збільшити видатки на харчування дітей 1-4 класів на суму 285600 грн. та 55000 грн. на харчування дітей 5-11 класів із сімей, які отримують допомогу відповідно до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державну соціальну допомогу малозабезпеченим </w:t>
      </w:r>
      <w:proofErr w:type="spellStart"/>
      <w:r>
        <w:rPr>
          <w:sz w:val="28"/>
          <w:szCs w:val="28"/>
        </w:rPr>
        <w:t>сім’ям”</w:t>
      </w:r>
      <w:proofErr w:type="spellEnd"/>
    </w:p>
    <w:p w:rsidR="005D3650" w:rsidRPr="005E0A67" w:rsidRDefault="005D3650" w:rsidP="005D3650">
      <w:pPr>
        <w:ind w:firstLine="709"/>
        <w:jc w:val="both"/>
        <w:rPr>
          <w:sz w:val="28"/>
          <w:szCs w:val="28"/>
          <w:lang w:val="uk-UA"/>
        </w:rPr>
      </w:pPr>
      <w:r w:rsidRPr="005E0A67">
        <w:rPr>
          <w:sz w:val="28"/>
          <w:szCs w:val="28"/>
          <w:lang w:val="uk-UA"/>
        </w:rPr>
        <w:t>за рахунок вільного залишку коштів медичної субвенції із державного бюджету, який склався на 1 січня 2016 року затвердити кошти на оплату енергоносіїв  у сумі 12566,49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>грн.</w:t>
      </w:r>
    </w:p>
    <w:p w:rsidR="005D3650" w:rsidRPr="005E0A67" w:rsidRDefault="005D3650" w:rsidP="005D3650">
      <w:pPr>
        <w:ind w:firstLine="709"/>
        <w:jc w:val="both"/>
        <w:rPr>
          <w:sz w:val="28"/>
          <w:szCs w:val="28"/>
          <w:lang w:val="uk-UA"/>
        </w:rPr>
      </w:pPr>
      <w:r w:rsidRPr="005E0A67">
        <w:rPr>
          <w:sz w:val="28"/>
          <w:szCs w:val="28"/>
          <w:lang w:val="uk-UA"/>
        </w:rPr>
        <w:t xml:space="preserve"> затвердити  іншу субвенцію з </w:t>
      </w:r>
      <w:proofErr w:type="spellStart"/>
      <w:r w:rsidRPr="005E0A67">
        <w:rPr>
          <w:sz w:val="28"/>
          <w:szCs w:val="28"/>
          <w:lang w:val="uk-UA"/>
        </w:rPr>
        <w:t>Богданівської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6000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грн., </w:t>
      </w:r>
      <w:proofErr w:type="spellStart"/>
      <w:r w:rsidRPr="005E0A67">
        <w:rPr>
          <w:sz w:val="28"/>
          <w:szCs w:val="28"/>
          <w:lang w:val="uk-UA"/>
        </w:rPr>
        <w:t>Данилово-Балківської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52150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грн.,  </w:t>
      </w:r>
      <w:proofErr w:type="spellStart"/>
      <w:r w:rsidRPr="005E0A67">
        <w:rPr>
          <w:sz w:val="28"/>
          <w:szCs w:val="28"/>
          <w:lang w:val="uk-UA"/>
        </w:rPr>
        <w:t>Великотроянівської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140200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грн., </w:t>
      </w:r>
      <w:proofErr w:type="spellStart"/>
      <w:r w:rsidRPr="005E0A67">
        <w:rPr>
          <w:sz w:val="28"/>
          <w:szCs w:val="28"/>
          <w:lang w:val="uk-UA"/>
        </w:rPr>
        <w:t>Йосипівської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10647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 та </w:t>
      </w:r>
      <w:proofErr w:type="spellStart"/>
      <w:r w:rsidRPr="005E0A67">
        <w:rPr>
          <w:sz w:val="28"/>
          <w:szCs w:val="28"/>
          <w:lang w:val="uk-UA"/>
        </w:rPr>
        <w:t>Синицівської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7000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>грн.</w:t>
      </w:r>
    </w:p>
    <w:p w:rsidR="005D3650" w:rsidRPr="005E0A67" w:rsidRDefault="005D3650" w:rsidP="005D3650">
      <w:pPr>
        <w:ind w:firstLine="709"/>
        <w:jc w:val="both"/>
        <w:rPr>
          <w:sz w:val="28"/>
          <w:szCs w:val="28"/>
          <w:lang w:val="uk-UA"/>
        </w:rPr>
      </w:pPr>
      <w:r w:rsidRPr="005E0A67">
        <w:rPr>
          <w:sz w:val="28"/>
          <w:szCs w:val="28"/>
          <w:lang w:val="uk-UA"/>
        </w:rPr>
        <w:lastRenderedPageBreak/>
        <w:t xml:space="preserve">затвердити субвенцію на утримання об'єктів спільного користування  чи ліквідацію негативних наслідків діяльності об'єктів спільного користування по загальному фонду з </w:t>
      </w:r>
      <w:proofErr w:type="spellStart"/>
      <w:r w:rsidRPr="005E0A67">
        <w:rPr>
          <w:sz w:val="28"/>
          <w:szCs w:val="28"/>
          <w:lang w:val="uk-UA"/>
        </w:rPr>
        <w:t>Богданівської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11000грн., </w:t>
      </w:r>
      <w:proofErr w:type="spellStart"/>
      <w:r w:rsidRPr="005E0A67">
        <w:rPr>
          <w:sz w:val="28"/>
          <w:szCs w:val="28"/>
          <w:lang w:val="uk-UA"/>
        </w:rPr>
        <w:t>Данилово-Балківської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25500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грн., </w:t>
      </w:r>
      <w:proofErr w:type="spellStart"/>
      <w:r w:rsidRPr="005E0A67">
        <w:rPr>
          <w:sz w:val="28"/>
          <w:szCs w:val="28"/>
          <w:lang w:val="uk-UA"/>
        </w:rPr>
        <w:t>Великотроянівської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27200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грн., </w:t>
      </w:r>
      <w:proofErr w:type="spellStart"/>
      <w:r w:rsidRPr="005E0A67">
        <w:rPr>
          <w:sz w:val="28"/>
          <w:szCs w:val="28"/>
          <w:lang w:val="uk-UA"/>
        </w:rPr>
        <w:t>Йосипівської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16674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грн., </w:t>
      </w:r>
      <w:proofErr w:type="spellStart"/>
      <w:r w:rsidRPr="005E0A67">
        <w:rPr>
          <w:sz w:val="28"/>
          <w:szCs w:val="28"/>
          <w:lang w:val="uk-UA"/>
        </w:rPr>
        <w:t>Розношенської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на суму 21300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 xml:space="preserve">грн. та </w:t>
      </w:r>
      <w:proofErr w:type="spellStart"/>
      <w:r w:rsidRPr="005E0A67">
        <w:rPr>
          <w:sz w:val="28"/>
          <w:szCs w:val="28"/>
          <w:lang w:val="uk-UA"/>
        </w:rPr>
        <w:t>Синицівської</w:t>
      </w:r>
      <w:proofErr w:type="spellEnd"/>
      <w:r w:rsidRPr="005E0A67">
        <w:rPr>
          <w:sz w:val="28"/>
          <w:szCs w:val="28"/>
          <w:lang w:val="uk-UA"/>
        </w:rPr>
        <w:t xml:space="preserve"> сільської ради 10500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>грн.</w:t>
      </w:r>
    </w:p>
    <w:p w:rsidR="005D3650" w:rsidRPr="005E0A67" w:rsidRDefault="005D3650" w:rsidP="005D3650">
      <w:pPr>
        <w:ind w:firstLine="709"/>
        <w:jc w:val="both"/>
        <w:rPr>
          <w:sz w:val="28"/>
          <w:szCs w:val="28"/>
          <w:lang w:val="uk-UA"/>
        </w:rPr>
      </w:pPr>
      <w:r w:rsidRPr="005E0A67">
        <w:rPr>
          <w:sz w:val="28"/>
          <w:szCs w:val="28"/>
          <w:lang w:val="uk-UA"/>
        </w:rPr>
        <w:t>Внести зміни у додатки 1,2,3,4.</w:t>
      </w:r>
    </w:p>
    <w:p w:rsidR="005D3650" w:rsidRPr="00A85F76" w:rsidRDefault="005D3650" w:rsidP="005D3650">
      <w:pPr>
        <w:ind w:firstLine="709"/>
        <w:jc w:val="both"/>
        <w:rPr>
          <w:sz w:val="16"/>
          <w:szCs w:val="16"/>
        </w:rPr>
      </w:pPr>
    </w:p>
    <w:p w:rsidR="005D3650" w:rsidRDefault="005D3650" w:rsidP="005D3650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C7688">
        <w:rPr>
          <w:color w:val="000000"/>
          <w:sz w:val="28"/>
          <w:szCs w:val="28"/>
        </w:rPr>
        <w:t xml:space="preserve">Внести зміни до спеціального фонду районного бюджету за рахунок передачі із загального фонду бюджету до бюджету розвитку кошти в сумі </w:t>
      </w:r>
      <w:r>
        <w:rPr>
          <w:color w:val="000000"/>
          <w:sz w:val="28"/>
          <w:szCs w:val="28"/>
          <w:lang w:val="ru-RU"/>
        </w:rPr>
        <w:t>366048</w:t>
      </w:r>
      <w:r w:rsidRPr="008C7688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>н.</w:t>
      </w:r>
    </w:p>
    <w:p w:rsidR="005D3650" w:rsidRPr="005E0A67" w:rsidRDefault="005D3650" w:rsidP="005D3650">
      <w:pPr>
        <w:ind w:firstLine="709"/>
        <w:jc w:val="both"/>
        <w:rPr>
          <w:sz w:val="28"/>
          <w:szCs w:val="28"/>
          <w:lang w:val="uk-UA"/>
        </w:rPr>
      </w:pPr>
      <w:r w:rsidRPr="005E0A67">
        <w:rPr>
          <w:sz w:val="28"/>
          <w:szCs w:val="28"/>
          <w:lang w:val="uk-UA"/>
        </w:rPr>
        <w:t>за рахунок залишку коштів освітньої субвенції із державного бюджету, який склався на 1 січня 2016 року затвердити кошти на видання, придбання, зберігання і доставку підручників і посібників для учнів загальноосвітніх навчальних закладів на суму 40700</w:t>
      </w:r>
      <w:r>
        <w:rPr>
          <w:sz w:val="28"/>
          <w:szCs w:val="28"/>
          <w:lang w:val="uk-UA"/>
        </w:rPr>
        <w:t xml:space="preserve"> </w:t>
      </w:r>
      <w:r w:rsidRPr="005E0A67">
        <w:rPr>
          <w:sz w:val="28"/>
          <w:szCs w:val="28"/>
          <w:lang w:val="uk-UA"/>
        </w:rPr>
        <w:t>грн.</w:t>
      </w:r>
    </w:p>
    <w:p w:rsidR="005D3650" w:rsidRDefault="005D3650" w:rsidP="005D3650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Внести зміни у додатки 2,3,6</w:t>
      </w:r>
      <w:r w:rsidRPr="008C7688">
        <w:rPr>
          <w:color w:val="000000"/>
          <w:sz w:val="28"/>
          <w:szCs w:val="28"/>
        </w:rPr>
        <w:t>,7</w:t>
      </w:r>
    </w:p>
    <w:p w:rsidR="005D3650" w:rsidRPr="00A85F76" w:rsidRDefault="005D3650" w:rsidP="005D3650">
      <w:pPr>
        <w:ind w:firstLine="709"/>
        <w:jc w:val="both"/>
        <w:rPr>
          <w:sz w:val="16"/>
          <w:szCs w:val="16"/>
        </w:rPr>
      </w:pPr>
    </w:p>
    <w:p w:rsidR="005D3650" w:rsidRDefault="005D3650" w:rsidP="005D3650">
      <w:pPr>
        <w:pStyle w:val="a4"/>
        <w:autoSpaceDE/>
        <w:spacing w:after="0" w:line="240" w:lineRule="auto"/>
        <w:ind w:left="0" w:right="0" w:firstLine="4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3.Враховуючи клопотання  головних  розпорядників  коштів  здійснити  перерозподіл  асигнувань та внести  зміни до  додатку 2,3,4,5,6,7.</w:t>
      </w:r>
    </w:p>
    <w:p w:rsidR="005D3650" w:rsidRDefault="005D3650" w:rsidP="005D3650">
      <w:pPr>
        <w:pStyle w:val="a4"/>
        <w:autoSpaceDE/>
        <w:autoSpaceDN/>
        <w:spacing w:after="0" w:line="240" w:lineRule="auto"/>
        <w:ind w:left="0" w:right="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D3650" w:rsidRDefault="005D3650" w:rsidP="005D3650">
      <w:pPr>
        <w:pStyle w:val="a4"/>
        <w:autoSpaceDE/>
        <w:autoSpaceDN/>
        <w:spacing w:after="0" w:line="240" w:lineRule="auto"/>
        <w:ind w:left="0" w:right="0"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 Затвердити </w:t>
      </w:r>
      <w:r>
        <w:rPr>
          <w:sz w:val="28"/>
          <w:szCs w:val="28"/>
        </w:rPr>
        <w:t xml:space="preserve">розподіл коштів для надання кредитів з районного бюджету та повернення кредитів до районного бюджету на 2016 рік, згідно з додатком 8. </w:t>
      </w:r>
    </w:p>
    <w:p w:rsidR="005D3650" w:rsidRPr="00A85F76" w:rsidRDefault="005D3650" w:rsidP="005D3650">
      <w:pPr>
        <w:pStyle w:val="a4"/>
        <w:autoSpaceDE/>
        <w:autoSpaceDN/>
        <w:spacing w:after="0" w:line="240" w:lineRule="auto"/>
        <w:ind w:left="0" w:right="0" w:firstLine="480"/>
        <w:jc w:val="both"/>
        <w:rPr>
          <w:sz w:val="16"/>
          <w:szCs w:val="16"/>
        </w:rPr>
      </w:pPr>
    </w:p>
    <w:p w:rsidR="005D3650" w:rsidRDefault="005D3650" w:rsidP="005D3650">
      <w:pPr>
        <w:pStyle w:val="a4"/>
        <w:autoSpaceDE/>
        <w:autoSpaceDN/>
        <w:spacing w:after="0" w:line="240" w:lineRule="auto"/>
        <w:ind w:left="0" w:righ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зв’язку з ліквідацією господарської групи при Ульяновській районній раді та комунального підприємства </w:t>
      </w:r>
      <w:proofErr w:type="spellStart"/>
      <w:r>
        <w:rPr>
          <w:sz w:val="28"/>
          <w:szCs w:val="28"/>
        </w:rPr>
        <w:t>“Трудовий</w:t>
      </w:r>
      <w:proofErr w:type="spellEnd"/>
      <w:r>
        <w:rPr>
          <w:sz w:val="28"/>
          <w:szCs w:val="28"/>
        </w:rPr>
        <w:t xml:space="preserve"> архів Ульяновського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 xml:space="preserve"> залишки коштів станом на 1 березня 2016 року перенести на комунальне підприємство </w:t>
      </w:r>
      <w:proofErr w:type="spellStart"/>
      <w:r>
        <w:rPr>
          <w:sz w:val="28"/>
          <w:szCs w:val="28"/>
        </w:rPr>
        <w:t>“Архівкомсервіс”</w:t>
      </w:r>
      <w:proofErr w:type="spellEnd"/>
      <w:r>
        <w:rPr>
          <w:sz w:val="28"/>
          <w:szCs w:val="28"/>
        </w:rPr>
        <w:t xml:space="preserve"> Ульяновської районної ради.</w:t>
      </w:r>
    </w:p>
    <w:p w:rsidR="005D3650" w:rsidRPr="00A85F76" w:rsidRDefault="005D3650" w:rsidP="005D3650">
      <w:pPr>
        <w:pStyle w:val="a4"/>
        <w:autoSpaceDE/>
        <w:autoSpaceDN/>
        <w:spacing w:after="0" w:line="240" w:lineRule="auto"/>
        <w:ind w:left="0" w:right="0" w:firstLine="480"/>
        <w:jc w:val="both"/>
        <w:rPr>
          <w:sz w:val="16"/>
          <w:szCs w:val="16"/>
        </w:rPr>
      </w:pPr>
    </w:p>
    <w:p w:rsidR="005D3650" w:rsidRDefault="005D3650" w:rsidP="005D3650">
      <w:pPr>
        <w:pStyle w:val="a4"/>
        <w:autoSpaceDE/>
        <w:spacing w:after="0" w:line="240" w:lineRule="auto"/>
        <w:ind w:left="0" w:righ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Контроль за виконанням  даного  рішення  покласти  на постійну  комісію районної ради з питань планування, бюджету  і фінансів.</w:t>
      </w:r>
    </w:p>
    <w:p w:rsidR="005D3650" w:rsidRDefault="005D3650" w:rsidP="005D3650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3650" w:rsidRDefault="005D3650" w:rsidP="005D3650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</w:p>
    <w:p w:rsidR="005D3650" w:rsidRDefault="005D3650" w:rsidP="005D3650">
      <w:pPr>
        <w:pStyle w:val="a4"/>
        <w:autoSpaceDE/>
        <w:spacing w:after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650" w:rsidRDefault="005D3650" w:rsidP="005D3650">
      <w:pPr>
        <w:tabs>
          <w:tab w:val="left" w:pos="8523"/>
        </w:tabs>
        <w:ind w:firstLine="600"/>
        <w:rPr>
          <w:sz w:val="28"/>
          <w:szCs w:val="28"/>
          <w:lang w:val="uk-UA"/>
        </w:rPr>
      </w:pPr>
    </w:p>
    <w:p w:rsidR="005D3650" w:rsidRPr="000B17FE" w:rsidRDefault="005D3650" w:rsidP="005D3650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5D3650" w:rsidRDefault="005D3650" w:rsidP="005D3650">
      <w:pPr>
        <w:tabs>
          <w:tab w:val="left" w:pos="8523"/>
        </w:tabs>
        <w:ind w:firstLine="600"/>
        <w:rPr>
          <w:sz w:val="28"/>
          <w:szCs w:val="28"/>
          <w:lang w:val="uk-UA"/>
        </w:rPr>
      </w:pPr>
    </w:p>
    <w:p w:rsidR="002651CC" w:rsidRPr="005D3650" w:rsidRDefault="002651CC">
      <w:pPr>
        <w:rPr>
          <w:lang w:val="uk-UA"/>
        </w:rPr>
      </w:pPr>
    </w:p>
    <w:sectPr w:rsidR="002651CC" w:rsidRPr="005D3650" w:rsidSect="005D36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50"/>
    <w:rsid w:val="002651CC"/>
    <w:rsid w:val="005D3650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3650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5D365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D3650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D36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2016-02-19T08:11:00Z</dcterms:created>
  <dcterms:modified xsi:type="dcterms:W3CDTF">2016-02-19T08:12:00Z</dcterms:modified>
</cp:coreProperties>
</file>